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2941">
      <w:pPr>
        <w:spacing w:line="560" w:lineRule="exac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附件4</w:t>
      </w:r>
    </w:p>
    <w:p w14:paraId="08E26B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工厂数化转型路径及建设案例分享项目</w:t>
      </w:r>
    </w:p>
    <w:p w14:paraId="0EDA06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培训内容</w:t>
      </w:r>
    </w:p>
    <w:p w14:paraId="5C7ED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一、走进标杆企业</w:t>
      </w:r>
    </w:p>
    <w:p w14:paraId="4F2F8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（一）行业标杆企业的变革思想及人才需求。</w:t>
      </w:r>
    </w:p>
    <w:p w14:paraId="5C7D8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（二）汽车主机厂的焊涂总工艺产线访学。</w:t>
      </w:r>
    </w:p>
    <w:p w14:paraId="7E371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（三）现代企业管理、优秀企业文化。</w:t>
      </w:r>
    </w:p>
    <w:p w14:paraId="1A3DD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二、工厂数智化转型路径与实践案例解析</w:t>
      </w:r>
    </w:p>
    <w:p w14:paraId="75B62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工厂数智化转型路径：结合一汽-大众实践，讲解从顶层规划、设备联网到数据驱动的转型步骤，涵盖业务流程重构、组织架构适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185CA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工厂数智化转型成果：分享车间在生产调度、质量管控等方面的数智化成果，通过对比转型前后的运营状态，展示数据透明化、决策精准化带来的管理升级。</w:t>
      </w:r>
    </w:p>
    <w:p w14:paraId="50C9B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数智化成果商品转化：讲解将生产端数智化技术转化为商品的逻辑，结合案例说明技术封装、市场需求匹配方法，分享成果商业化过程中的经验与挑战。</w:t>
      </w:r>
    </w:p>
    <w:p w14:paraId="30892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物联网案例讲解：以车间设备联网项目为案例，讲解物联网终端部署、数据传输协议及平台搭建，展示设备状态实时监控、远程运维的实际应用效果。</w:t>
      </w:r>
    </w:p>
    <w:p w14:paraId="378AF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效率提升案例讲解：聚焦总装车间，分享通过生产数据实时分析、工序智能调度实现效率提升的案例，讲解方案设计思路与实施中的关键控制点。</w:t>
      </w:r>
    </w:p>
    <w:p w14:paraId="24929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三、数智化关键技术应用与实施案例解析</w:t>
      </w:r>
    </w:p>
    <w:p w14:paraId="7E7AC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成本能耗案例讲解：结合涂装车间能耗管理项目，讲解数智化系统在水、电、气消耗监测与优化中的应用，展示能耗数据建模与成本精准管控的实践方法。</w:t>
      </w:r>
    </w:p>
    <w:p w14:paraId="097F9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机器视觉案例讲解：以零部件缺陷检测为核心，讲解视觉系统的硬件选型、算法优化过程，分享该技术在提升检测效率与精度方面的实际成效。</w:t>
      </w:r>
    </w:p>
    <w:p w14:paraId="4C233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编程开发前端技术：聚焦生产管理系统前端开发，讲解界面交互设计、数据可视化等核心技术，结合车间看板开发案例，演示前端与业务需求的适配方法。</w:t>
      </w:r>
    </w:p>
    <w:p w14:paraId="62599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编程开发后端技术：讲解后端架构设计、数据接口开发等关键技术，结合生产数据管理平台案例，说明数据安全、高并发处理等核心问题的解决思路。</w:t>
      </w:r>
    </w:p>
    <w:p w14:paraId="4C131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智能技术与嵌入式系统融合应用案例分析</w:t>
      </w:r>
    </w:p>
    <w:p w14:paraId="35AB1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AI应用案例讲解：以车身焊接质量预判为案例，讲解AI算法在生产数据挖掘中的应用，展示通过历史数据训练模型实现缺陷提前预警的实操过程与效果。</w:t>
      </w:r>
    </w:p>
    <w:p w14:paraId="261B4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嵌入式开发案例讲解：结合车载控制器开发项目，讲解嵌入式系统的硬件选型、程序编写要点，分享在实时性、稳定性方面的优化经验与适配汽车生产场景的开发技巧。</w:t>
      </w:r>
    </w:p>
    <w:p w14:paraId="17918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pgSz w:w="11906" w:h="16838"/>
          <w:pgMar w:top="1440" w:right="1286" w:bottom="1440" w:left="1600" w:header="851" w:footer="992" w:gutter="0"/>
          <w:cols w:space="425" w:num="1"/>
          <w:docGrid w:type="lines" w:linePitch="312" w:charSpace="0"/>
        </w:sectPr>
      </w:pPr>
    </w:p>
    <w:p w14:paraId="79B5F3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A0EFE83-F9B6-4D6B-B8B9-142DE10CAF8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85F06D4-5C4A-464C-A8C8-5029B73C31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851C2A-00D0-4FC3-A61B-9A1851F41F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A4803"/>
    <w:rsid w:val="231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2025-12-25T07:00:00Z</dcterms:created>
  <dc:creator>李晓玫</dc:creator>
  <cp:lastModifiedBy>李晓玫</cp:lastModifiedBy>
  <dcterms:modified xsi:type="dcterms:W3CDTF">2025-12-25T07:00:25Z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3665F85EEEC246548106081D2D86642E_11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